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CC" w:rsidRDefault="00F2235A"/>
    <w:p w:rsidR="0017655D" w:rsidRDefault="0017655D">
      <w:proofErr w:type="gramStart"/>
      <w:r>
        <w:t>ARTICLE II.</w:t>
      </w:r>
      <w:proofErr w:type="gramEnd"/>
      <w:r>
        <w:t xml:space="preserve"> COMMERCIAL SOLICITATIONS</w:t>
      </w:r>
    </w:p>
    <w:p w:rsidR="0017655D" w:rsidRDefault="0017655D">
      <w:proofErr w:type="gramStart"/>
      <w:r>
        <w:t>Sec. 26-16.</w:t>
      </w:r>
      <w:proofErr w:type="gramEnd"/>
      <w:r>
        <w:t xml:space="preserve"> </w:t>
      </w:r>
      <w:proofErr w:type="gramStart"/>
      <w:r>
        <w:t>Reserved.</w:t>
      </w:r>
      <w:proofErr w:type="gramEnd"/>
      <w:r>
        <w:t xml:space="preserve"> </w:t>
      </w:r>
      <w:proofErr w:type="gramStart"/>
      <w:r>
        <w:t>Purpose Statement.</w:t>
      </w:r>
      <w:proofErr w:type="gramEnd"/>
      <w:r>
        <w:t xml:space="preserve"> 26 27 Soliciting, selling or taking orders for goods, wares, merchandise, publications, 28 any article for future delivery, or any service or commodity whatsoever upon the 29 premises of any private residence, apartment house, or other place of human habitation 30 not having been requested or invited to do so by the owner or occupant thereof, 31 presents an opportunity for greater deception, confusion and fraud that is not present in 32 other commercial transactions. The city believes that reasonable measures, including a 33 permit program, will serve the purpose of discouraging fraud, protecting privacy, 34 deterring crime and promoting the health, safety and welfare of the community</w:t>
      </w:r>
    </w:p>
    <w:p w:rsidR="0017655D" w:rsidRDefault="0017655D">
      <w:proofErr w:type="gramStart"/>
      <w:r>
        <w:t>Sec. 26-26.</w:t>
      </w:r>
      <w:proofErr w:type="gramEnd"/>
      <w:r>
        <w:t xml:space="preserve"> Permit required. 41 42 (a) It shall be unlawful for any person to engage in soliciting, selling or taking 43 orders for goods, wares, merchandise, publications, any article for future delivery, or 44 any service or commodity whatsoever, on the public streets, ways, lanes or alleys or in 45 any other public place adjacent to the same, or upon the premises of any private 2 46 residence, or apartment house, or other place of human habitation not having been 47 requested or invited to do so by the owner or occupant thereof, in the city, unless he 48 has a current permit so to do from the city manager Police Department (hereinafter 49 “Department”)</w:t>
      </w:r>
    </w:p>
    <w:p w:rsidR="0017655D" w:rsidRDefault="0017655D">
      <w:r>
        <w:t xml:space="preserve">(b) </w:t>
      </w:r>
      <w:r w:rsidRPr="0017655D">
        <w:rPr>
          <w:highlight w:val="cyan"/>
        </w:rPr>
        <w:t xml:space="preserve">The requirements of this section shall not apply to </w:t>
      </w:r>
      <w:bookmarkStart w:id="0" w:name="_GoBack"/>
      <w:bookmarkEnd w:id="0"/>
      <w:r w:rsidRPr="0017655D">
        <w:t>those who</w:t>
      </w:r>
      <w:r>
        <w:t xml:space="preserve"> sell or offer for 52 sale in person or by their employees ice, wood, charcoal, meats, milk, butter, eggs, 53 poultry, fish, oysters, game, vegetables, fruits or other family supplies of a perishable 54 nature or farm products grown or produced by them and not purchased by them for 55 sale; persons licensed by the state under title 38.1 of the Code of Virginia (1950), as 56 amended; persons licensed by the Virginia Real Estate Commission, pursuant to 57 section 54-749 of the Code of Virginia (1950), </w:t>
      </w:r>
      <w:r w:rsidRPr="0017655D">
        <w:t xml:space="preserve">as amended; </w:t>
      </w:r>
      <w:r w:rsidRPr="0017655D">
        <w:rPr>
          <w:highlight w:val="cyan"/>
        </w:rPr>
        <w:t>such activities when they 58 are conducted on behalf of a nonprofit charitable, civic or religious organization;</w:t>
      </w:r>
      <w:r>
        <w:t xml:space="preserve"> outdoor 59 sales and exchanges which occur as an incidental part of the retail sales activity of a 60 merchant regularly conducting business from a permanent building where such sales 61 are conducted on the premises of the building and in close proximity to said building; 62 occasional garage sales in residential areas; sales made at flea markets duly licensed 63 by the city; or sales by wholesale merchants to retail merchants or industrial or 64 commercial establishments</w:t>
      </w:r>
    </w:p>
    <w:p w:rsidR="0017655D" w:rsidRDefault="0017655D">
      <w:r>
        <w:t>(c) Soliciting with a valid permit upon a private residence that displays a “No 67 Solicitation” or similar sign shall constitute a class three misdemeanor for a first offense 68 and a class two misdemeanor for a second or subsequent offense within a twelve</w:t>
      </w:r>
      <w:r>
        <w:t>69 month period.</w:t>
      </w:r>
    </w:p>
    <w:p w:rsidR="0017655D" w:rsidRDefault="0017655D"/>
    <w:sectPr w:rsidR="00176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5D"/>
    <w:rsid w:val="0017655D"/>
    <w:rsid w:val="00517733"/>
    <w:rsid w:val="00AC6C65"/>
    <w:rsid w:val="00F2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2021-04-26T12:26:00Z</dcterms:created>
  <dcterms:modified xsi:type="dcterms:W3CDTF">2021-04-26T12:49:00Z</dcterms:modified>
</cp:coreProperties>
</file>